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80" w:rsidRPr="00AE6CEA" w:rsidRDefault="004167C0" w:rsidP="00FB5180">
      <w:pPr>
        <w:pStyle w:val="berschrift5"/>
        <w:tabs>
          <w:tab w:val="left" w:pos="6946"/>
        </w:tabs>
        <w:spacing w:line="280" w:lineRule="exact"/>
        <w:rPr>
          <w:rFonts w:ascii="TheSansOffice" w:hAnsi="TheSansOffice"/>
          <w:sz w:val="20"/>
          <w:lang w:val="de-DE"/>
        </w:rPr>
      </w:pPr>
      <w:r w:rsidRPr="00AE6CEA">
        <w:rPr>
          <w:rFonts w:ascii="TheSansOffice" w:hAnsi="TheSansOffice"/>
          <w:sz w:val="20"/>
          <w:lang w:val="de-DE"/>
        </w:rPr>
        <w:t>Presseinformation</w:t>
      </w:r>
    </w:p>
    <w:p w:rsidR="00867FF2" w:rsidRDefault="00867FF2" w:rsidP="00941775">
      <w:pPr>
        <w:pStyle w:val="PressemeldungText"/>
        <w:spacing w:after="240"/>
        <w:ind w:right="1984"/>
        <w:rPr>
          <w:b/>
          <w:color w:val="FF0000"/>
          <w:sz w:val="24"/>
          <w:szCs w:val="24"/>
        </w:rPr>
      </w:pPr>
    </w:p>
    <w:p w:rsidR="00867FF2" w:rsidRPr="00867FF2" w:rsidRDefault="008D1379" w:rsidP="00867FF2">
      <w:pPr>
        <w:pStyle w:val="PressemeldungText"/>
        <w:spacing w:after="240"/>
        <w:ind w:right="1984"/>
        <w:rPr>
          <w:b/>
          <w:color w:val="FF0000"/>
          <w:sz w:val="24"/>
          <w:szCs w:val="24"/>
        </w:rPr>
      </w:pPr>
      <w:r w:rsidRPr="008D1379">
        <w:rPr>
          <w:b/>
          <w:color w:val="FF0000"/>
          <w:sz w:val="24"/>
          <w:szCs w:val="24"/>
        </w:rPr>
        <w:t>Korrektur</w:t>
      </w:r>
      <w:r>
        <w:rPr>
          <w:b/>
          <w:color w:val="FF0000"/>
          <w:sz w:val="24"/>
          <w:szCs w:val="24"/>
        </w:rPr>
        <w:t xml:space="preserve"> der Pressemitteilung vom 20. September 2018</w:t>
      </w:r>
      <w:r w:rsidR="00867FF2">
        <w:rPr>
          <w:b/>
          <w:color w:val="FF0000"/>
          <w:sz w:val="24"/>
          <w:szCs w:val="24"/>
        </w:rPr>
        <w:t xml:space="preserve"> </w:t>
      </w:r>
      <w:r w:rsidR="00867FF2">
        <w:rPr>
          <w:b/>
          <w:color w:val="FF0000"/>
          <w:sz w:val="24"/>
          <w:szCs w:val="24"/>
        </w:rPr>
        <w:br/>
      </w:r>
      <w:r w:rsidR="00867FF2" w:rsidRPr="00867FF2">
        <w:rPr>
          <w:b/>
          <w:color w:val="FF0000"/>
          <w:sz w:val="24"/>
          <w:szCs w:val="24"/>
        </w:rPr>
        <w:t xml:space="preserve">Zweiter Strategiedialog „Wachstumsmarkt </w:t>
      </w:r>
      <w:proofErr w:type="spellStart"/>
      <w:r w:rsidR="00867FF2" w:rsidRPr="00867FF2">
        <w:rPr>
          <w:b/>
          <w:color w:val="FF0000"/>
          <w:sz w:val="24"/>
          <w:szCs w:val="24"/>
        </w:rPr>
        <w:t>Holz</w:t>
      </w:r>
      <w:r w:rsidR="00867FF2" w:rsidRPr="00867FF2">
        <w:rPr>
          <w:color w:val="FF0000"/>
        </w:rPr>
        <w:t>|</w:t>
      </w:r>
      <w:r w:rsidR="00867FF2" w:rsidRPr="00867FF2">
        <w:rPr>
          <w:b/>
          <w:color w:val="FF0000"/>
          <w:sz w:val="24"/>
          <w:szCs w:val="24"/>
        </w:rPr>
        <w:t>Bau</w:t>
      </w:r>
      <w:proofErr w:type="spellEnd"/>
      <w:r w:rsidR="00867FF2" w:rsidRPr="00867FF2">
        <w:rPr>
          <w:b/>
          <w:color w:val="FF0000"/>
          <w:sz w:val="24"/>
          <w:szCs w:val="24"/>
        </w:rPr>
        <w:t xml:space="preserve"> </w:t>
      </w:r>
      <w:r w:rsidR="00867FF2" w:rsidRPr="00867FF2">
        <w:rPr>
          <w:b/>
          <w:i/>
          <w:color w:val="FF0000"/>
          <w:sz w:val="24"/>
          <w:szCs w:val="24"/>
        </w:rPr>
        <w:t>plus</w:t>
      </w:r>
      <w:r w:rsidR="00867FF2" w:rsidRPr="00867FF2">
        <w:rPr>
          <w:b/>
          <w:color w:val="FF0000"/>
          <w:sz w:val="24"/>
          <w:szCs w:val="24"/>
        </w:rPr>
        <w:t>“</w:t>
      </w:r>
    </w:p>
    <w:p w:rsidR="008D1379" w:rsidRPr="00356A4F" w:rsidRDefault="008D1379" w:rsidP="008D1379">
      <w:pPr>
        <w:pStyle w:val="PressemeldungText"/>
        <w:spacing w:after="240"/>
        <w:ind w:right="1984"/>
        <w:rPr>
          <w:i/>
          <w:color w:val="FF0000"/>
        </w:rPr>
      </w:pPr>
      <w:r w:rsidRPr="00356A4F">
        <w:rPr>
          <w:i/>
          <w:color w:val="FF0000"/>
        </w:rPr>
        <w:t>Sehr geehrte Damen</w:t>
      </w:r>
      <w:bookmarkStart w:id="0" w:name="_GoBack"/>
      <w:bookmarkEnd w:id="0"/>
      <w:r w:rsidRPr="00356A4F">
        <w:rPr>
          <w:i/>
          <w:color w:val="FF0000"/>
        </w:rPr>
        <w:t xml:space="preserve"> und Herren, </w:t>
      </w:r>
    </w:p>
    <w:p w:rsidR="008D1379" w:rsidRPr="00356A4F" w:rsidRDefault="008D1379" w:rsidP="008D1379">
      <w:pPr>
        <w:pStyle w:val="PressemeldungText"/>
        <w:spacing w:after="240"/>
        <w:ind w:right="1984"/>
        <w:rPr>
          <w:i/>
          <w:color w:val="FF0000"/>
        </w:rPr>
      </w:pPr>
      <w:r w:rsidRPr="00356A4F">
        <w:rPr>
          <w:i/>
          <w:color w:val="FF0000"/>
        </w:rPr>
        <w:t xml:space="preserve">der Absatz mit den teilnehmenden Organisationen am zweiten Strategiedialog „Wachstumsmarkt </w:t>
      </w:r>
      <w:proofErr w:type="spellStart"/>
      <w:r w:rsidRPr="00356A4F">
        <w:rPr>
          <w:i/>
          <w:color w:val="FF0000"/>
        </w:rPr>
        <w:t>Holz|Bau</w:t>
      </w:r>
      <w:proofErr w:type="spellEnd"/>
      <w:r w:rsidRPr="00356A4F">
        <w:rPr>
          <w:i/>
          <w:color w:val="FF0000"/>
        </w:rPr>
        <w:t xml:space="preserve"> plus“ in unserer Pressemitteilung vom 20. September 2018 war nicht korrekt. Wir hatten im Absatz alle eingeladenen Organisationen aufgeführt. Richtigerweise hätten wir aber nur die Organisationen aufführen dürfen, die in der Sitzung vertreten waren. Wir bitten den Fehler zu entschuldigen.</w:t>
      </w:r>
      <w:r w:rsidR="008500FD">
        <w:rPr>
          <w:i/>
          <w:color w:val="FF0000"/>
        </w:rPr>
        <w:t xml:space="preserve"> Den korrigierten Absatz haben wir rot markiert.</w:t>
      </w:r>
    </w:p>
    <w:p w:rsidR="00867FF2" w:rsidRDefault="00867FF2" w:rsidP="00941775">
      <w:pPr>
        <w:pStyle w:val="PressemeldungText"/>
        <w:spacing w:after="240"/>
        <w:ind w:right="1984"/>
        <w:rPr>
          <w:b/>
          <w:sz w:val="24"/>
          <w:szCs w:val="24"/>
        </w:rPr>
      </w:pPr>
    </w:p>
    <w:p w:rsidR="00941775" w:rsidRPr="007E6BB3" w:rsidRDefault="007E6BB3" w:rsidP="00941775">
      <w:pPr>
        <w:pStyle w:val="PressemeldungText"/>
        <w:spacing w:after="240"/>
        <w:ind w:right="1984"/>
        <w:rPr>
          <w:b/>
          <w:sz w:val="24"/>
          <w:szCs w:val="24"/>
        </w:rPr>
      </w:pPr>
      <w:r w:rsidRPr="007E6BB3">
        <w:rPr>
          <w:b/>
          <w:sz w:val="24"/>
          <w:szCs w:val="24"/>
        </w:rPr>
        <w:t xml:space="preserve">Zweiter Strategiedialog „Wachstumsmarkt </w:t>
      </w:r>
      <w:proofErr w:type="spellStart"/>
      <w:r w:rsidRPr="007E6BB3">
        <w:rPr>
          <w:b/>
          <w:sz w:val="24"/>
          <w:szCs w:val="24"/>
        </w:rPr>
        <w:t>Holz</w:t>
      </w:r>
      <w:r w:rsidR="008B2B77" w:rsidRPr="008B2B77">
        <w:t>|</w:t>
      </w:r>
      <w:r w:rsidRPr="007E6BB3">
        <w:rPr>
          <w:b/>
          <w:sz w:val="24"/>
          <w:szCs w:val="24"/>
        </w:rPr>
        <w:t>Bau</w:t>
      </w:r>
      <w:proofErr w:type="spellEnd"/>
      <w:r w:rsidRPr="007E6BB3">
        <w:rPr>
          <w:b/>
          <w:sz w:val="24"/>
          <w:szCs w:val="24"/>
        </w:rPr>
        <w:t xml:space="preserve"> </w:t>
      </w:r>
      <w:r w:rsidRPr="008B2B77">
        <w:rPr>
          <w:b/>
          <w:i/>
          <w:sz w:val="24"/>
          <w:szCs w:val="24"/>
        </w:rPr>
        <w:t>plus</w:t>
      </w:r>
      <w:r w:rsidRPr="007E6BB3">
        <w:rPr>
          <w:b/>
          <w:sz w:val="24"/>
          <w:szCs w:val="24"/>
        </w:rPr>
        <w:t>“</w:t>
      </w:r>
    </w:p>
    <w:p w:rsidR="004C0556" w:rsidRDefault="004E0710" w:rsidP="00AD0A67">
      <w:pPr>
        <w:pStyle w:val="PressemeldungText"/>
        <w:spacing w:after="240"/>
        <w:ind w:right="1984"/>
      </w:pPr>
      <w:r>
        <w:t xml:space="preserve">Eine schlanke, </w:t>
      </w:r>
      <w:r w:rsidR="008F2D7E">
        <w:t>effiziente</w:t>
      </w:r>
      <w:r>
        <w:t xml:space="preserve"> und transparente Koordinierungsstelle soll zukünftig die Forschungsvorhaben des Holzbaus koordinieren. </w:t>
      </w:r>
      <w:r w:rsidR="004C0556">
        <w:t>Darauf einigten sich g</w:t>
      </w:r>
      <w:r w:rsidR="000935EE">
        <w:t xml:space="preserve">ut drei Monate nach ihrem ersten Strategiedialog „Wachstumsmarkt </w:t>
      </w:r>
      <w:proofErr w:type="spellStart"/>
      <w:r w:rsidR="000935EE">
        <w:t>Holz</w:t>
      </w:r>
      <w:r w:rsidR="00A96A71" w:rsidRPr="00A96A71">
        <w:t>|</w:t>
      </w:r>
      <w:r w:rsidR="000935EE">
        <w:t>Bau</w:t>
      </w:r>
      <w:proofErr w:type="spellEnd"/>
      <w:r w:rsidR="000935EE">
        <w:t xml:space="preserve"> </w:t>
      </w:r>
      <w:r w:rsidR="000935EE" w:rsidRPr="007E6BB3">
        <w:rPr>
          <w:i/>
        </w:rPr>
        <w:t>plus</w:t>
      </w:r>
      <w:r w:rsidR="000935EE">
        <w:t xml:space="preserve">“ </w:t>
      </w:r>
      <w:r w:rsidR="004C0556">
        <w:t>die Vertreter der wichtigsten Organisationen der Holzwirtschaft. Bereits bei ihrem ersten Treffen im Juni diesen Jahres waren sich die Teilnehmer einig darin gewesen, dass nur durch eine breit aufgestellte Forschungsstrategie entlang der gesamten Wertschöpfungskette der Forst- und Holzwirtschaft die zukunftsrelevanten Potenziale des Baustoffs Holz noch besser identifiziert, genutzt und durchgesetzt werden könnten.</w:t>
      </w:r>
    </w:p>
    <w:p w:rsidR="00CB731E" w:rsidRDefault="004C0556" w:rsidP="00CB731E">
      <w:pPr>
        <w:pStyle w:val="PressemeldungText"/>
        <w:spacing w:after="240"/>
        <w:ind w:right="1984"/>
      </w:pPr>
      <w:r>
        <w:t xml:space="preserve">In ihrem zweiten Treffen am 13. September 2018 in Berlin wurden nun die </w:t>
      </w:r>
      <w:r w:rsidRPr="004C0556">
        <w:t xml:space="preserve">organisatorischen </w:t>
      </w:r>
      <w:r>
        <w:t xml:space="preserve">und strukturellen Rahmenbedingungen zur Umsetzung </w:t>
      </w:r>
      <w:r w:rsidR="008F2D7E">
        <w:t>dieses Vorhabens beraten</w:t>
      </w:r>
      <w:r>
        <w:t xml:space="preserve">. Die Teilnehmer sprachen sich für </w:t>
      </w:r>
      <w:r w:rsidR="008F2D7E">
        <w:t>eine</w:t>
      </w:r>
      <w:r>
        <w:t xml:space="preserve"> schlanke</w:t>
      </w:r>
      <w:r w:rsidR="008F2D7E">
        <w:t xml:space="preserve"> und effiziente Organisationsstruktur aus. Die Aufgabe der zukünftige Koordinierungsstelle wird es sein </w:t>
      </w:r>
      <w:r w:rsidR="006A47FB">
        <w:t>die Forschungsvorhaben</w:t>
      </w:r>
      <w:r w:rsidR="008F2D7E">
        <w:t xml:space="preserve"> der Branche zusammenzuführen</w:t>
      </w:r>
      <w:r w:rsidR="006A47FB">
        <w:t>,</w:t>
      </w:r>
      <w:r w:rsidR="008F2D7E">
        <w:t xml:space="preserve"> um </w:t>
      </w:r>
      <w:r w:rsidR="00753A52">
        <w:t>sie</w:t>
      </w:r>
      <w:r w:rsidR="00B340DD">
        <w:t xml:space="preserve"> besser aufeinander abzustimmen</w:t>
      </w:r>
      <w:r w:rsidR="00CB731E">
        <w:t xml:space="preserve"> und Doppelforschung zu verhindern</w:t>
      </w:r>
      <w:r w:rsidR="00B340DD">
        <w:t xml:space="preserve">. </w:t>
      </w:r>
      <w:r w:rsidR="00CB731E">
        <w:t xml:space="preserve">Sie sorgt auch dafür, dass der Wissenstransfer der Forschungsergebnisse an die </w:t>
      </w:r>
      <w:r w:rsidR="00CB731E" w:rsidRPr="00354808">
        <w:t xml:space="preserve">für </w:t>
      </w:r>
      <w:r w:rsidR="006E039F" w:rsidRPr="00354808">
        <w:t xml:space="preserve">die Holzbaubranche </w:t>
      </w:r>
      <w:r w:rsidR="00CB731E">
        <w:t xml:space="preserve">relevanten Zielgruppen sichergestellt ist. </w:t>
      </w:r>
      <w:r w:rsidR="00B340DD">
        <w:t xml:space="preserve">Ein fünfköpfiges Gremium </w:t>
      </w:r>
      <w:r w:rsidR="006A47FB">
        <w:t xml:space="preserve">prüft und priorisiert die Forschungsvorhaben und legt die Forschungsschwerpunkte fest. </w:t>
      </w:r>
      <w:r w:rsidR="00A96A71">
        <w:t xml:space="preserve">Für </w:t>
      </w:r>
      <w:r w:rsidR="00392ECA">
        <w:t>Januar</w:t>
      </w:r>
      <w:r w:rsidR="00A96A71">
        <w:t xml:space="preserve"> nächsten Jahres </w:t>
      </w:r>
      <w:r w:rsidR="00392ECA">
        <w:t xml:space="preserve">ist ein weiteres Treffen geplant, in dem die Zusammenarbeit der beteiligten Organisationen untereinander abgestimmt wird. </w:t>
      </w:r>
      <w:r w:rsidR="00A96A71">
        <w:t xml:space="preserve"> </w:t>
      </w:r>
    </w:p>
    <w:p w:rsidR="008B2B77" w:rsidRDefault="003B52B4" w:rsidP="00AD0A67">
      <w:pPr>
        <w:pStyle w:val="PressemeldungText"/>
        <w:spacing w:after="240"/>
        <w:ind w:right="1984"/>
      </w:pPr>
      <w:r>
        <w:t xml:space="preserve">In ihrem Abschlussstatement betonten die Teilnehmer, </w:t>
      </w:r>
      <w:r w:rsidRPr="00354808">
        <w:t xml:space="preserve">dass </w:t>
      </w:r>
      <w:r w:rsidR="00A36166" w:rsidRPr="00354808">
        <w:t xml:space="preserve">die Plattform </w:t>
      </w:r>
      <w:r w:rsidRPr="00DC30FB">
        <w:t>„</w:t>
      </w:r>
      <w:r>
        <w:t xml:space="preserve">Wachstumsmarkt </w:t>
      </w:r>
      <w:proofErr w:type="spellStart"/>
      <w:r>
        <w:t>Holz</w:t>
      </w:r>
      <w:r w:rsidR="00A96A71" w:rsidRPr="00A96A71">
        <w:t>|</w:t>
      </w:r>
      <w:r>
        <w:t>Bau</w:t>
      </w:r>
      <w:proofErr w:type="spellEnd"/>
      <w:r>
        <w:t xml:space="preserve"> </w:t>
      </w:r>
      <w:r w:rsidRPr="007E6BB3">
        <w:rPr>
          <w:i/>
        </w:rPr>
        <w:t>plus</w:t>
      </w:r>
      <w:r w:rsidRPr="00DC30FB">
        <w:t xml:space="preserve">“ für </w:t>
      </w:r>
      <w:r>
        <w:t>die</w:t>
      </w:r>
      <w:r w:rsidRPr="00DC30FB">
        <w:t xml:space="preserve"> gemeinschaftliche Vorgehensweise des Deutschen Holzbaus in Forschung und Entwicklung</w:t>
      </w:r>
      <w:r>
        <w:t xml:space="preserve"> steht</w:t>
      </w:r>
      <w:r w:rsidRPr="00DC30FB">
        <w:t>. Durch die gebündelten Kräfte lassen sich verstärkt Synergien nutzen und Forschung effizienter gestalten.</w:t>
      </w:r>
      <w:r>
        <w:t xml:space="preserve"> Darüber hinaus </w:t>
      </w:r>
      <w:r w:rsidR="00CB731E">
        <w:lastRenderedPageBreak/>
        <w:t>unterstrichen</w:t>
      </w:r>
      <w:r>
        <w:t xml:space="preserve"> sie erneut die Rolle der Holzbaubranche als Triebkraft für eine unabhängige und produktneutrale Forschung. Sie allein sichert die Wettbewerbsfähigkeit des Holzbaus. </w:t>
      </w:r>
    </w:p>
    <w:p w:rsidR="00A96A71" w:rsidRPr="00017D07" w:rsidRDefault="00A96A71" w:rsidP="00A96A71">
      <w:pPr>
        <w:pStyle w:val="PressemeldungText"/>
        <w:spacing w:after="240"/>
        <w:ind w:right="1984"/>
        <w:rPr>
          <w:color w:val="FF0000"/>
        </w:rPr>
      </w:pPr>
      <w:r w:rsidRPr="00017D07">
        <w:rPr>
          <w:color w:val="FF0000"/>
        </w:rPr>
        <w:t>An der Sitzung nahmen folgende Organisationen teil:</w:t>
      </w:r>
      <w:r w:rsidRPr="00017D07">
        <w:rPr>
          <w:b/>
          <w:color w:val="FF0000"/>
        </w:rPr>
        <w:t xml:space="preserve"> </w:t>
      </w:r>
      <w:r w:rsidRPr="00017D07">
        <w:rPr>
          <w:color w:val="FF0000"/>
        </w:rPr>
        <w:t xml:space="preserve">Holzbau Deutschland – Bund Deutscher Zimmermeister im Zentralverband des Deutschen Baugewerbes, </w:t>
      </w:r>
      <w:r w:rsidR="00A87B5B" w:rsidRPr="00017D07">
        <w:rPr>
          <w:color w:val="FF0000"/>
        </w:rPr>
        <w:t xml:space="preserve">Vereinigung </w:t>
      </w:r>
      <w:proofErr w:type="spellStart"/>
      <w:r w:rsidR="00A87B5B" w:rsidRPr="00017D07">
        <w:rPr>
          <w:color w:val="FF0000"/>
        </w:rPr>
        <w:t>ZimmerMeisterHaus</w:t>
      </w:r>
      <w:proofErr w:type="spellEnd"/>
      <w:r w:rsidR="00A87B5B" w:rsidRPr="00017D07">
        <w:rPr>
          <w:color w:val="FF0000"/>
        </w:rPr>
        <w:t xml:space="preserve"> e.V. (ZMH), </w:t>
      </w:r>
      <w:r w:rsidRPr="00017D07">
        <w:rPr>
          <w:color w:val="FF0000"/>
        </w:rPr>
        <w:t xml:space="preserve">Bundesverband Deutscher Fertigbau (BDF), Deutscher Holzfertigbau-Verband e.V. (DHV), </w:t>
      </w:r>
      <w:r w:rsidR="00E05B87" w:rsidRPr="00017D07">
        <w:rPr>
          <w:color w:val="FF0000"/>
        </w:rPr>
        <w:t xml:space="preserve">Holzbau Deutschland Institut, </w:t>
      </w:r>
      <w:r w:rsidRPr="00017D07">
        <w:rPr>
          <w:color w:val="FF0000"/>
        </w:rPr>
        <w:t>Studiengemeinschaft Holzleimbau e.V.</w:t>
      </w:r>
    </w:p>
    <w:p w:rsidR="003F6A50" w:rsidRPr="00AB2039" w:rsidRDefault="00400231" w:rsidP="009800DA">
      <w:pPr>
        <w:pStyle w:val="PressemeldungText"/>
        <w:spacing w:after="240"/>
        <w:ind w:right="1984"/>
        <w:rPr>
          <w:rFonts w:cs="Arial"/>
          <w:i/>
        </w:rPr>
      </w:pPr>
      <w:r>
        <w:rPr>
          <w:rFonts w:cs="Arial"/>
          <w:i/>
        </w:rPr>
        <w:t xml:space="preserve">Den </w:t>
      </w:r>
      <w:r w:rsidR="00946605" w:rsidRPr="00C6293D">
        <w:rPr>
          <w:rFonts w:cs="Arial"/>
          <w:i/>
        </w:rPr>
        <w:t>Pressetext können Sie sich im Pressebereich von</w:t>
      </w:r>
      <w:r>
        <w:rPr>
          <w:rFonts w:cs="Arial"/>
          <w:i/>
        </w:rPr>
        <w:t xml:space="preserve"> Holzbau Deutschland </w:t>
      </w:r>
      <w:proofErr w:type="gramStart"/>
      <w:r>
        <w:rPr>
          <w:rFonts w:cs="Arial"/>
          <w:i/>
        </w:rPr>
        <w:t>downloaden:</w:t>
      </w:r>
      <w:r w:rsidR="00946605" w:rsidRPr="00C6293D">
        <w:rPr>
          <w:rFonts w:cs="Arial"/>
          <w:i/>
        </w:rPr>
        <w:t>http://www.holzbau-deutschland.de/aktuelles/pressebereich/</w:t>
      </w:r>
      <w:proofErr w:type="gramEnd"/>
    </w:p>
    <w:sectPr w:rsidR="003F6A50" w:rsidRPr="00AB2039" w:rsidSect="00A837E7">
      <w:headerReference w:type="even" r:id="rId8"/>
      <w:headerReference w:type="default" r:id="rId9"/>
      <w:footerReference w:type="even" r:id="rId10"/>
      <w:footerReference w:type="default" r:id="rId11"/>
      <w:headerReference w:type="first" r:id="rId12"/>
      <w:footerReference w:type="first" r:id="rId13"/>
      <w:pgSz w:w="11906" w:h="16838" w:code="9"/>
      <w:pgMar w:top="2127" w:right="1133" w:bottom="1843" w:left="1418" w:header="709" w:footer="20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FE5" w:rsidRDefault="00BE5FE5" w:rsidP="00DC6031">
      <w:r>
        <w:separator/>
      </w:r>
    </w:p>
  </w:endnote>
  <w:endnote w:type="continuationSeparator" w:id="0">
    <w:p w:rsidR="00BE5FE5" w:rsidRDefault="00BE5FE5"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heSansCorrespondence">
    <w:altName w:val="Calibri"/>
    <w:charset w:val="00"/>
    <w:family w:val="swiss"/>
    <w:pitch w:val="variable"/>
    <w:sig w:usb0="8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Office">
    <w:altName w:val="Calibri"/>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Default="003572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Default="003572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Default="00B45526">
    <w:pPr>
      <w:pStyle w:val="Fuzeile"/>
    </w:pPr>
    <w:r>
      <w:rPr>
        <w:noProof/>
      </w:rPr>
      <mc:AlternateContent>
        <mc:Choice Requires="wps">
          <w:drawing>
            <wp:anchor distT="0" distB="0" distL="114300" distR="114300" simplePos="0" relativeHeight="251657216" behindDoc="0" locked="0" layoutInCell="1" allowOverlap="1">
              <wp:simplePos x="0" y="0"/>
              <wp:positionH relativeFrom="column">
                <wp:posOffset>-123190</wp:posOffset>
              </wp:positionH>
              <wp:positionV relativeFrom="paragraph">
                <wp:posOffset>175895</wp:posOffset>
              </wp:positionV>
              <wp:extent cx="4982844" cy="1189989"/>
              <wp:effectExtent l="0" t="0" r="2794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4" cy="1189989"/>
                      </a:xfrm>
                      <a:prstGeom prst="rect">
                        <a:avLst/>
                      </a:prstGeom>
                      <a:solidFill>
                        <a:srgbClr val="FFFFFF"/>
                      </a:solidFill>
                      <a:ln w="9525">
                        <a:solidFill>
                          <a:srgbClr val="FFFFFF"/>
                        </a:solidFill>
                        <a:miter lim="800000"/>
                        <a:headEnd/>
                        <a:tailEnd/>
                      </a:ln>
                    </wps:spPr>
                    <wps:txb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pt;margin-top:13.85pt;width:392.35pt;height:9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" strokecolor="white">
              <v:textbo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FE5" w:rsidRDefault="00BE5FE5" w:rsidP="00DC6031">
      <w:r>
        <w:separator/>
      </w:r>
    </w:p>
  </w:footnote>
  <w:footnote w:type="continuationSeparator" w:id="0">
    <w:p w:rsidR="00BE5FE5" w:rsidRDefault="00BE5FE5"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Default="003572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Pr="00BC5704" w:rsidRDefault="00357297">
    <w:pPr>
      <w:pStyle w:val="Kopfzeile"/>
      <w:jc w:val="center"/>
      <w:rPr>
        <w:rFonts w:ascii="TheSansOffice" w:hAnsi="TheSansOffice"/>
        <w:b/>
        <w:sz w:val="20"/>
      </w:rPr>
    </w:pPr>
  </w:p>
  <w:p w:rsidR="00357297" w:rsidRPr="00A44E78" w:rsidRDefault="00357297">
    <w:pPr>
      <w:pStyle w:val="Kopfzeile"/>
      <w:jc w:val="center"/>
      <w:rPr>
        <w:rFonts w:ascii="TheSansOffice" w:hAnsi="TheSansOffice"/>
        <w:sz w:val="22"/>
      </w:rPr>
    </w:pPr>
    <w:r w:rsidRPr="00A44E78">
      <w:rPr>
        <w:rFonts w:ascii="TheSansOffice" w:hAnsi="TheSansOffice"/>
        <w:sz w:val="20"/>
      </w:rPr>
      <w:t xml:space="preserve">- Seite </w:t>
    </w:r>
    <w:r w:rsidR="00C56F23"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00C56F23" w:rsidRPr="00A44E78">
      <w:rPr>
        <w:rStyle w:val="Seitenzahl"/>
        <w:rFonts w:ascii="TheSansOffice" w:hAnsi="TheSansOffice"/>
        <w:sz w:val="20"/>
      </w:rPr>
      <w:fldChar w:fldCharType="separate"/>
    </w:r>
    <w:r w:rsidR="00400231">
      <w:rPr>
        <w:rStyle w:val="Seitenzahl"/>
        <w:rFonts w:ascii="TheSansOffice" w:hAnsi="TheSansOffice"/>
        <w:noProof/>
        <w:sz w:val="20"/>
      </w:rPr>
      <w:t>2</w:t>
    </w:r>
    <w:r w:rsidR="00C56F23"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97" w:rsidRPr="00112275" w:rsidRDefault="00112275" w:rsidP="00112275">
    <w:pPr>
      <w:pStyle w:val="Kopfzeile"/>
      <w:jc w:val="right"/>
    </w:pPr>
    <w:r w:rsidRPr="007E6BB3">
      <w:rPr>
        <w:b/>
        <w:szCs w:val="24"/>
      </w:rPr>
      <w:t xml:space="preserve">Wachstumsmarkt </w:t>
    </w:r>
    <w:proofErr w:type="spellStart"/>
    <w:r w:rsidRPr="007E6BB3">
      <w:rPr>
        <w:b/>
        <w:szCs w:val="24"/>
      </w:rPr>
      <w:t>Holz</w:t>
    </w:r>
    <w:r w:rsidRPr="008B2B77">
      <w:t>|</w:t>
    </w:r>
    <w:r w:rsidRPr="007E6BB3">
      <w:rPr>
        <w:b/>
        <w:szCs w:val="24"/>
      </w:rPr>
      <w:t>Bau</w:t>
    </w:r>
    <w:proofErr w:type="spellEnd"/>
    <w:r w:rsidRPr="007E6BB3">
      <w:rPr>
        <w:b/>
        <w:szCs w:val="24"/>
      </w:rPr>
      <w:t xml:space="preserve"> </w:t>
    </w:r>
    <w:r w:rsidRPr="008B2B77">
      <w:rPr>
        <w:b/>
        <w:i/>
        <w:szCs w:val="24"/>
      </w:rPr>
      <w:t>plus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00621"/>
    <w:multiLevelType w:val="hybridMultilevel"/>
    <w:tmpl w:val="9A98520C"/>
    <w:lvl w:ilvl="0" w:tplc="0407000F">
      <w:start w:val="1"/>
      <w:numFmt w:val="decimal"/>
      <w:lvlText w:val="%1."/>
      <w:lvlJc w:val="left"/>
      <w:pPr>
        <w:ind w:left="-981" w:hanging="360"/>
      </w:pPr>
    </w:lvl>
    <w:lvl w:ilvl="1" w:tplc="04070019">
      <w:start w:val="1"/>
      <w:numFmt w:val="lowerLetter"/>
      <w:lvlText w:val="%2."/>
      <w:lvlJc w:val="left"/>
      <w:pPr>
        <w:ind w:left="-261" w:hanging="360"/>
      </w:pPr>
    </w:lvl>
    <w:lvl w:ilvl="2" w:tplc="0407001B">
      <w:start w:val="1"/>
      <w:numFmt w:val="lowerRoman"/>
      <w:lvlText w:val="%3."/>
      <w:lvlJc w:val="right"/>
      <w:pPr>
        <w:ind w:left="459" w:hanging="180"/>
      </w:pPr>
    </w:lvl>
    <w:lvl w:ilvl="3" w:tplc="0407000F">
      <w:start w:val="1"/>
      <w:numFmt w:val="decimal"/>
      <w:lvlText w:val="%4."/>
      <w:lvlJc w:val="left"/>
      <w:pPr>
        <w:ind w:left="1179" w:hanging="360"/>
      </w:pPr>
    </w:lvl>
    <w:lvl w:ilvl="4" w:tplc="04070019">
      <w:start w:val="1"/>
      <w:numFmt w:val="lowerLetter"/>
      <w:lvlText w:val="%5."/>
      <w:lvlJc w:val="left"/>
      <w:pPr>
        <w:ind w:left="1899" w:hanging="360"/>
      </w:pPr>
    </w:lvl>
    <w:lvl w:ilvl="5" w:tplc="0407001B">
      <w:start w:val="1"/>
      <w:numFmt w:val="lowerRoman"/>
      <w:lvlText w:val="%6."/>
      <w:lvlJc w:val="right"/>
      <w:pPr>
        <w:ind w:left="2619" w:hanging="180"/>
      </w:pPr>
    </w:lvl>
    <w:lvl w:ilvl="6" w:tplc="0407000F">
      <w:start w:val="1"/>
      <w:numFmt w:val="decimal"/>
      <w:lvlText w:val="%7."/>
      <w:lvlJc w:val="left"/>
      <w:pPr>
        <w:ind w:left="3339" w:hanging="360"/>
      </w:pPr>
    </w:lvl>
    <w:lvl w:ilvl="7" w:tplc="04070019">
      <w:start w:val="1"/>
      <w:numFmt w:val="lowerLetter"/>
      <w:lvlText w:val="%8."/>
      <w:lvlJc w:val="left"/>
      <w:pPr>
        <w:ind w:left="4059" w:hanging="360"/>
      </w:pPr>
    </w:lvl>
    <w:lvl w:ilvl="8" w:tplc="0407001B">
      <w:start w:val="1"/>
      <w:numFmt w:val="lowerRoman"/>
      <w:lvlText w:val="%9."/>
      <w:lvlJc w:val="right"/>
      <w:pPr>
        <w:ind w:left="47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09"/>
    <w:rsid w:val="00001242"/>
    <w:rsid w:val="00001566"/>
    <w:rsid w:val="00001E84"/>
    <w:rsid w:val="00005BB8"/>
    <w:rsid w:val="00017D07"/>
    <w:rsid w:val="000315C3"/>
    <w:rsid w:val="00035461"/>
    <w:rsid w:val="00035BAC"/>
    <w:rsid w:val="00036EC6"/>
    <w:rsid w:val="00040C20"/>
    <w:rsid w:val="00053696"/>
    <w:rsid w:val="00063907"/>
    <w:rsid w:val="0006546B"/>
    <w:rsid w:val="00066B93"/>
    <w:rsid w:val="000920B6"/>
    <w:rsid w:val="000935EE"/>
    <w:rsid w:val="000A40B4"/>
    <w:rsid w:val="000A49F6"/>
    <w:rsid w:val="000A5738"/>
    <w:rsid w:val="000B10EE"/>
    <w:rsid w:val="000B233E"/>
    <w:rsid w:val="000C7A99"/>
    <w:rsid w:val="000D1182"/>
    <w:rsid w:val="000D4149"/>
    <w:rsid w:val="000D63B4"/>
    <w:rsid w:val="000E3D4A"/>
    <w:rsid w:val="000E56BC"/>
    <w:rsid w:val="000E617D"/>
    <w:rsid w:val="000E69D5"/>
    <w:rsid w:val="000F341B"/>
    <w:rsid w:val="001102D0"/>
    <w:rsid w:val="00112275"/>
    <w:rsid w:val="00112DE3"/>
    <w:rsid w:val="00123514"/>
    <w:rsid w:val="00125837"/>
    <w:rsid w:val="0013306C"/>
    <w:rsid w:val="00137349"/>
    <w:rsid w:val="001506BB"/>
    <w:rsid w:val="0016051B"/>
    <w:rsid w:val="00164F48"/>
    <w:rsid w:val="001711AA"/>
    <w:rsid w:val="00177DFC"/>
    <w:rsid w:val="00194CCA"/>
    <w:rsid w:val="001A057E"/>
    <w:rsid w:val="001A3EA1"/>
    <w:rsid w:val="001A5CA7"/>
    <w:rsid w:val="001D60E6"/>
    <w:rsid w:val="001E16A2"/>
    <w:rsid w:val="001E4A80"/>
    <w:rsid w:val="001F297E"/>
    <w:rsid w:val="001F6B1B"/>
    <w:rsid w:val="002017C3"/>
    <w:rsid w:val="00224A9F"/>
    <w:rsid w:val="0022620D"/>
    <w:rsid w:val="00234A71"/>
    <w:rsid w:val="00244DB3"/>
    <w:rsid w:val="00254426"/>
    <w:rsid w:val="00265729"/>
    <w:rsid w:val="00267D73"/>
    <w:rsid w:val="0027214F"/>
    <w:rsid w:val="00273925"/>
    <w:rsid w:val="00276823"/>
    <w:rsid w:val="00276A09"/>
    <w:rsid w:val="00284AF3"/>
    <w:rsid w:val="002854B1"/>
    <w:rsid w:val="00292E5B"/>
    <w:rsid w:val="00292FE7"/>
    <w:rsid w:val="002A26A6"/>
    <w:rsid w:val="002B098E"/>
    <w:rsid w:val="002B5356"/>
    <w:rsid w:val="002B60FF"/>
    <w:rsid w:val="002C1700"/>
    <w:rsid w:val="002C2C63"/>
    <w:rsid w:val="002C39A4"/>
    <w:rsid w:val="002C3FEE"/>
    <w:rsid w:val="002E66C1"/>
    <w:rsid w:val="002E68C0"/>
    <w:rsid w:val="0031778D"/>
    <w:rsid w:val="00317F8A"/>
    <w:rsid w:val="00320EC9"/>
    <w:rsid w:val="00322240"/>
    <w:rsid w:val="00323364"/>
    <w:rsid w:val="00325738"/>
    <w:rsid w:val="003274B3"/>
    <w:rsid w:val="00331993"/>
    <w:rsid w:val="00337A2A"/>
    <w:rsid w:val="00344284"/>
    <w:rsid w:val="00350773"/>
    <w:rsid w:val="00354808"/>
    <w:rsid w:val="003567B3"/>
    <w:rsid w:val="00356A4F"/>
    <w:rsid w:val="00357297"/>
    <w:rsid w:val="00362900"/>
    <w:rsid w:val="00363D5B"/>
    <w:rsid w:val="00382082"/>
    <w:rsid w:val="0039223A"/>
    <w:rsid w:val="00392ECA"/>
    <w:rsid w:val="00394BDB"/>
    <w:rsid w:val="003A1146"/>
    <w:rsid w:val="003A45F0"/>
    <w:rsid w:val="003B52B4"/>
    <w:rsid w:val="003B7CBB"/>
    <w:rsid w:val="003C6A5F"/>
    <w:rsid w:val="003D6A45"/>
    <w:rsid w:val="003E2F33"/>
    <w:rsid w:val="003F0258"/>
    <w:rsid w:val="003F4D6D"/>
    <w:rsid w:val="003F6A50"/>
    <w:rsid w:val="00400231"/>
    <w:rsid w:val="004054A5"/>
    <w:rsid w:val="0040624F"/>
    <w:rsid w:val="00407B9D"/>
    <w:rsid w:val="00414DD3"/>
    <w:rsid w:val="004167C0"/>
    <w:rsid w:val="00417710"/>
    <w:rsid w:val="004220E4"/>
    <w:rsid w:val="004303B8"/>
    <w:rsid w:val="00432A38"/>
    <w:rsid w:val="004339CB"/>
    <w:rsid w:val="004342DD"/>
    <w:rsid w:val="00443A25"/>
    <w:rsid w:val="00443C58"/>
    <w:rsid w:val="00456986"/>
    <w:rsid w:val="0046496E"/>
    <w:rsid w:val="004674EF"/>
    <w:rsid w:val="00475674"/>
    <w:rsid w:val="00477C39"/>
    <w:rsid w:val="004803F3"/>
    <w:rsid w:val="004821C1"/>
    <w:rsid w:val="0049430A"/>
    <w:rsid w:val="00494411"/>
    <w:rsid w:val="00497B22"/>
    <w:rsid w:val="004A647A"/>
    <w:rsid w:val="004A64D5"/>
    <w:rsid w:val="004B63FF"/>
    <w:rsid w:val="004C0556"/>
    <w:rsid w:val="004C545D"/>
    <w:rsid w:val="004D091E"/>
    <w:rsid w:val="004D250A"/>
    <w:rsid w:val="004D7B37"/>
    <w:rsid w:val="004E044E"/>
    <w:rsid w:val="004E0710"/>
    <w:rsid w:val="004E12F6"/>
    <w:rsid w:val="004E2A09"/>
    <w:rsid w:val="004E3A06"/>
    <w:rsid w:val="004E48C4"/>
    <w:rsid w:val="004F4ABA"/>
    <w:rsid w:val="00520311"/>
    <w:rsid w:val="00530E65"/>
    <w:rsid w:val="005335A3"/>
    <w:rsid w:val="005379DC"/>
    <w:rsid w:val="005524FF"/>
    <w:rsid w:val="0056393D"/>
    <w:rsid w:val="005668C6"/>
    <w:rsid w:val="00585406"/>
    <w:rsid w:val="00590EAE"/>
    <w:rsid w:val="00592A11"/>
    <w:rsid w:val="005B27DF"/>
    <w:rsid w:val="005B64B6"/>
    <w:rsid w:val="005C141B"/>
    <w:rsid w:val="005C4554"/>
    <w:rsid w:val="005E1883"/>
    <w:rsid w:val="005E23D0"/>
    <w:rsid w:val="005E2CCD"/>
    <w:rsid w:val="005F29BD"/>
    <w:rsid w:val="005F3259"/>
    <w:rsid w:val="005F69E2"/>
    <w:rsid w:val="006004DA"/>
    <w:rsid w:val="00610686"/>
    <w:rsid w:val="00612CE1"/>
    <w:rsid w:val="00616FC5"/>
    <w:rsid w:val="00620B0B"/>
    <w:rsid w:val="00621211"/>
    <w:rsid w:val="00622DE8"/>
    <w:rsid w:val="00641508"/>
    <w:rsid w:val="0064299B"/>
    <w:rsid w:val="00644344"/>
    <w:rsid w:val="00644363"/>
    <w:rsid w:val="006533A2"/>
    <w:rsid w:val="00655B76"/>
    <w:rsid w:val="00656DB5"/>
    <w:rsid w:val="006653A9"/>
    <w:rsid w:val="00672891"/>
    <w:rsid w:val="0067343A"/>
    <w:rsid w:val="006744CF"/>
    <w:rsid w:val="00674C8B"/>
    <w:rsid w:val="0067549C"/>
    <w:rsid w:val="006773EC"/>
    <w:rsid w:val="00683C30"/>
    <w:rsid w:val="00686A5A"/>
    <w:rsid w:val="006916A4"/>
    <w:rsid w:val="00691FCB"/>
    <w:rsid w:val="006922F8"/>
    <w:rsid w:val="00695726"/>
    <w:rsid w:val="00696AAF"/>
    <w:rsid w:val="006A47FB"/>
    <w:rsid w:val="006B0246"/>
    <w:rsid w:val="006B2D97"/>
    <w:rsid w:val="006B7A55"/>
    <w:rsid w:val="006C3152"/>
    <w:rsid w:val="006D6114"/>
    <w:rsid w:val="006D736C"/>
    <w:rsid w:val="006E039F"/>
    <w:rsid w:val="006E1F17"/>
    <w:rsid w:val="006F4924"/>
    <w:rsid w:val="006F7E29"/>
    <w:rsid w:val="0070521D"/>
    <w:rsid w:val="00721916"/>
    <w:rsid w:val="00736734"/>
    <w:rsid w:val="00741FF3"/>
    <w:rsid w:val="0074394B"/>
    <w:rsid w:val="00747D46"/>
    <w:rsid w:val="007500FC"/>
    <w:rsid w:val="00753A52"/>
    <w:rsid w:val="00753E4D"/>
    <w:rsid w:val="00757049"/>
    <w:rsid w:val="007628B1"/>
    <w:rsid w:val="0077044D"/>
    <w:rsid w:val="00774D4B"/>
    <w:rsid w:val="00781B45"/>
    <w:rsid w:val="007873AA"/>
    <w:rsid w:val="00790274"/>
    <w:rsid w:val="00793F50"/>
    <w:rsid w:val="00795722"/>
    <w:rsid w:val="007A3AED"/>
    <w:rsid w:val="007A60EA"/>
    <w:rsid w:val="007A62D2"/>
    <w:rsid w:val="007C0A00"/>
    <w:rsid w:val="007C1BF6"/>
    <w:rsid w:val="007E1F7F"/>
    <w:rsid w:val="007E6BB3"/>
    <w:rsid w:val="007E6C33"/>
    <w:rsid w:val="007E6ED9"/>
    <w:rsid w:val="00800628"/>
    <w:rsid w:val="00801DBB"/>
    <w:rsid w:val="00817D50"/>
    <w:rsid w:val="00825B52"/>
    <w:rsid w:val="00825F6E"/>
    <w:rsid w:val="00835F55"/>
    <w:rsid w:val="008408AD"/>
    <w:rsid w:val="00841D5F"/>
    <w:rsid w:val="008500FD"/>
    <w:rsid w:val="00855B89"/>
    <w:rsid w:val="008624EB"/>
    <w:rsid w:val="00865A86"/>
    <w:rsid w:val="00867FF2"/>
    <w:rsid w:val="008702D6"/>
    <w:rsid w:val="008855D9"/>
    <w:rsid w:val="00887E3A"/>
    <w:rsid w:val="00890423"/>
    <w:rsid w:val="00897689"/>
    <w:rsid w:val="008B2B77"/>
    <w:rsid w:val="008B39CA"/>
    <w:rsid w:val="008C49AB"/>
    <w:rsid w:val="008C752C"/>
    <w:rsid w:val="008D1379"/>
    <w:rsid w:val="008D13F4"/>
    <w:rsid w:val="008D1D6A"/>
    <w:rsid w:val="008D2C7C"/>
    <w:rsid w:val="008D4C61"/>
    <w:rsid w:val="008D77DC"/>
    <w:rsid w:val="008D7E0C"/>
    <w:rsid w:val="008E0DDB"/>
    <w:rsid w:val="008E6FA9"/>
    <w:rsid w:val="008E7A71"/>
    <w:rsid w:val="008F2D7E"/>
    <w:rsid w:val="008F6132"/>
    <w:rsid w:val="00910145"/>
    <w:rsid w:val="009236A7"/>
    <w:rsid w:val="00924D9B"/>
    <w:rsid w:val="009272D5"/>
    <w:rsid w:val="00940BAD"/>
    <w:rsid w:val="00941775"/>
    <w:rsid w:val="00943FF2"/>
    <w:rsid w:val="00946605"/>
    <w:rsid w:val="009512FE"/>
    <w:rsid w:val="00955DE0"/>
    <w:rsid w:val="00960269"/>
    <w:rsid w:val="00960611"/>
    <w:rsid w:val="00966756"/>
    <w:rsid w:val="00974DE4"/>
    <w:rsid w:val="009800DA"/>
    <w:rsid w:val="00981088"/>
    <w:rsid w:val="009861BD"/>
    <w:rsid w:val="00994C3D"/>
    <w:rsid w:val="009D3141"/>
    <w:rsid w:val="009D3871"/>
    <w:rsid w:val="009D4140"/>
    <w:rsid w:val="009D4E2F"/>
    <w:rsid w:val="009E294E"/>
    <w:rsid w:val="009F3471"/>
    <w:rsid w:val="00A1104E"/>
    <w:rsid w:val="00A1779C"/>
    <w:rsid w:val="00A224DD"/>
    <w:rsid w:val="00A24F35"/>
    <w:rsid w:val="00A275F9"/>
    <w:rsid w:val="00A36166"/>
    <w:rsid w:val="00A36247"/>
    <w:rsid w:val="00A417D4"/>
    <w:rsid w:val="00A43124"/>
    <w:rsid w:val="00A44E78"/>
    <w:rsid w:val="00A552A7"/>
    <w:rsid w:val="00A572CD"/>
    <w:rsid w:val="00A6441D"/>
    <w:rsid w:val="00A66E8A"/>
    <w:rsid w:val="00A7107B"/>
    <w:rsid w:val="00A75729"/>
    <w:rsid w:val="00A837E7"/>
    <w:rsid w:val="00A87B5B"/>
    <w:rsid w:val="00A96A71"/>
    <w:rsid w:val="00AA3BB1"/>
    <w:rsid w:val="00AA7E9A"/>
    <w:rsid w:val="00AB1801"/>
    <w:rsid w:val="00AB2039"/>
    <w:rsid w:val="00AB27B4"/>
    <w:rsid w:val="00AB6573"/>
    <w:rsid w:val="00AC082E"/>
    <w:rsid w:val="00AC0E4D"/>
    <w:rsid w:val="00AC1C99"/>
    <w:rsid w:val="00AC394F"/>
    <w:rsid w:val="00AD0A67"/>
    <w:rsid w:val="00AD19FC"/>
    <w:rsid w:val="00AD3F3A"/>
    <w:rsid w:val="00AE050D"/>
    <w:rsid w:val="00AE2220"/>
    <w:rsid w:val="00AE291D"/>
    <w:rsid w:val="00AE35BF"/>
    <w:rsid w:val="00AE4B27"/>
    <w:rsid w:val="00AE6CEA"/>
    <w:rsid w:val="00AF2D08"/>
    <w:rsid w:val="00AF4D2F"/>
    <w:rsid w:val="00B0170A"/>
    <w:rsid w:val="00B0330C"/>
    <w:rsid w:val="00B05AFE"/>
    <w:rsid w:val="00B153BC"/>
    <w:rsid w:val="00B22A6B"/>
    <w:rsid w:val="00B24002"/>
    <w:rsid w:val="00B250D5"/>
    <w:rsid w:val="00B26A0C"/>
    <w:rsid w:val="00B340DD"/>
    <w:rsid w:val="00B45526"/>
    <w:rsid w:val="00B466E9"/>
    <w:rsid w:val="00B51FFC"/>
    <w:rsid w:val="00B544D3"/>
    <w:rsid w:val="00B54878"/>
    <w:rsid w:val="00B5588F"/>
    <w:rsid w:val="00B60D1A"/>
    <w:rsid w:val="00B644C1"/>
    <w:rsid w:val="00B66EEA"/>
    <w:rsid w:val="00B71A7A"/>
    <w:rsid w:val="00B74E93"/>
    <w:rsid w:val="00B766D7"/>
    <w:rsid w:val="00B820C0"/>
    <w:rsid w:val="00BA3ED9"/>
    <w:rsid w:val="00BA68A8"/>
    <w:rsid w:val="00BB2E1A"/>
    <w:rsid w:val="00BB326C"/>
    <w:rsid w:val="00BB583F"/>
    <w:rsid w:val="00BB673B"/>
    <w:rsid w:val="00BC0B38"/>
    <w:rsid w:val="00BC0BEE"/>
    <w:rsid w:val="00BC5704"/>
    <w:rsid w:val="00BC7DE8"/>
    <w:rsid w:val="00BD60C8"/>
    <w:rsid w:val="00BE4C74"/>
    <w:rsid w:val="00BE5FE5"/>
    <w:rsid w:val="00BF0751"/>
    <w:rsid w:val="00BF2F69"/>
    <w:rsid w:val="00BF63B4"/>
    <w:rsid w:val="00C03D79"/>
    <w:rsid w:val="00C0442D"/>
    <w:rsid w:val="00C05FD4"/>
    <w:rsid w:val="00C115F0"/>
    <w:rsid w:val="00C11FB0"/>
    <w:rsid w:val="00C13655"/>
    <w:rsid w:val="00C15253"/>
    <w:rsid w:val="00C17646"/>
    <w:rsid w:val="00C24016"/>
    <w:rsid w:val="00C248D4"/>
    <w:rsid w:val="00C36C88"/>
    <w:rsid w:val="00C47383"/>
    <w:rsid w:val="00C56F23"/>
    <w:rsid w:val="00C643CE"/>
    <w:rsid w:val="00C70876"/>
    <w:rsid w:val="00C713C3"/>
    <w:rsid w:val="00C7346E"/>
    <w:rsid w:val="00C75F10"/>
    <w:rsid w:val="00C80935"/>
    <w:rsid w:val="00C8107D"/>
    <w:rsid w:val="00C93BEB"/>
    <w:rsid w:val="00C9452E"/>
    <w:rsid w:val="00C97A6E"/>
    <w:rsid w:val="00CB6906"/>
    <w:rsid w:val="00CB731E"/>
    <w:rsid w:val="00CD7213"/>
    <w:rsid w:val="00CE272A"/>
    <w:rsid w:val="00CF6BBE"/>
    <w:rsid w:val="00D02462"/>
    <w:rsid w:val="00D0322E"/>
    <w:rsid w:val="00D05343"/>
    <w:rsid w:val="00D133F0"/>
    <w:rsid w:val="00D17A78"/>
    <w:rsid w:val="00D22451"/>
    <w:rsid w:val="00D31BB7"/>
    <w:rsid w:val="00D3481E"/>
    <w:rsid w:val="00D46107"/>
    <w:rsid w:val="00D52587"/>
    <w:rsid w:val="00D52A8F"/>
    <w:rsid w:val="00D72EF1"/>
    <w:rsid w:val="00D830FB"/>
    <w:rsid w:val="00D93170"/>
    <w:rsid w:val="00D954D9"/>
    <w:rsid w:val="00D95D53"/>
    <w:rsid w:val="00DA5722"/>
    <w:rsid w:val="00DB0233"/>
    <w:rsid w:val="00DC16D3"/>
    <w:rsid w:val="00DC30FB"/>
    <w:rsid w:val="00DC6031"/>
    <w:rsid w:val="00DD2859"/>
    <w:rsid w:val="00DE414B"/>
    <w:rsid w:val="00DE580E"/>
    <w:rsid w:val="00DF0245"/>
    <w:rsid w:val="00DF744F"/>
    <w:rsid w:val="00E03366"/>
    <w:rsid w:val="00E05B12"/>
    <w:rsid w:val="00E05B87"/>
    <w:rsid w:val="00E1171A"/>
    <w:rsid w:val="00E172E8"/>
    <w:rsid w:val="00E37CCF"/>
    <w:rsid w:val="00E55959"/>
    <w:rsid w:val="00E70158"/>
    <w:rsid w:val="00E70758"/>
    <w:rsid w:val="00E75356"/>
    <w:rsid w:val="00E802AE"/>
    <w:rsid w:val="00E81BC0"/>
    <w:rsid w:val="00E95C53"/>
    <w:rsid w:val="00E96004"/>
    <w:rsid w:val="00E97F47"/>
    <w:rsid w:val="00EA5D11"/>
    <w:rsid w:val="00EB111F"/>
    <w:rsid w:val="00EC08E1"/>
    <w:rsid w:val="00EC4A6F"/>
    <w:rsid w:val="00EC4B11"/>
    <w:rsid w:val="00EC72F0"/>
    <w:rsid w:val="00EE1BEC"/>
    <w:rsid w:val="00EE5BD4"/>
    <w:rsid w:val="00EF77B5"/>
    <w:rsid w:val="00F02FC5"/>
    <w:rsid w:val="00F07BDD"/>
    <w:rsid w:val="00F14C09"/>
    <w:rsid w:val="00F17A62"/>
    <w:rsid w:val="00F2034A"/>
    <w:rsid w:val="00F20ADB"/>
    <w:rsid w:val="00F24634"/>
    <w:rsid w:val="00F27E0D"/>
    <w:rsid w:val="00F31E80"/>
    <w:rsid w:val="00F352A0"/>
    <w:rsid w:val="00F414F9"/>
    <w:rsid w:val="00F43692"/>
    <w:rsid w:val="00F45321"/>
    <w:rsid w:val="00F65FD2"/>
    <w:rsid w:val="00F8031B"/>
    <w:rsid w:val="00F80555"/>
    <w:rsid w:val="00F860E1"/>
    <w:rsid w:val="00F926CE"/>
    <w:rsid w:val="00FA13DF"/>
    <w:rsid w:val="00FA556C"/>
    <w:rsid w:val="00FA6F1D"/>
    <w:rsid w:val="00FB099F"/>
    <w:rsid w:val="00FB44E8"/>
    <w:rsid w:val="00FB5180"/>
    <w:rsid w:val="00FC106C"/>
    <w:rsid w:val="00FC22CD"/>
    <w:rsid w:val="00FC439B"/>
    <w:rsid w:val="00FC5AF0"/>
    <w:rsid w:val="00FD0490"/>
    <w:rsid w:val="00FD3EC5"/>
    <w:rsid w:val="00FD7609"/>
    <w:rsid w:val="00FE3F53"/>
    <w:rsid w:val="00FE5362"/>
    <w:rsid w:val="00FF4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3E8BC3"/>
  <w15:docId w15:val="{7B83D1A4-1EE6-47A7-99F5-A541181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35A3"/>
    <w:rPr>
      <w:rFonts w:ascii="TheSansCorrespondence" w:hAnsi="TheSansCorrespondence"/>
      <w:sz w:val="24"/>
    </w:rPr>
  </w:style>
  <w:style w:type="paragraph" w:styleId="berschrift1">
    <w:name w:val="heading 1"/>
    <w:basedOn w:val="Standard"/>
    <w:next w:val="Standard"/>
    <w:qFormat/>
    <w:rsid w:val="005335A3"/>
    <w:pPr>
      <w:keepNext/>
      <w:ind w:right="992"/>
      <w:jc w:val="center"/>
      <w:outlineLvl w:val="0"/>
    </w:pPr>
    <w:rPr>
      <w:b/>
      <w:sz w:val="22"/>
    </w:rPr>
  </w:style>
  <w:style w:type="paragraph" w:styleId="berschrift2">
    <w:name w:val="heading 2"/>
    <w:basedOn w:val="Standard"/>
    <w:next w:val="Standard"/>
    <w:qFormat/>
    <w:rsid w:val="005335A3"/>
    <w:pPr>
      <w:keepNext/>
      <w:spacing w:after="240"/>
      <w:ind w:right="992"/>
      <w:jc w:val="center"/>
      <w:outlineLvl w:val="1"/>
    </w:pPr>
    <w:rPr>
      <w:b/>
    </w:rPr>
  </w:style>
  <w:style w:type="paragraph" w:styleId="berschrift5">
    <w:name w:val="heading 5"/>
    <w:basedOn w:val="Standard"/>
    <w:next w:val="Standard"/>
    <w:qFormat/>
    <w:rsid w:val="005335A3"/>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335A3"/>
    <w:pPr>
      <w:tabs>
        <w:tab w:val="center" w:pos="4536"/>
        <w:tab w:val="right" w:pos="9072"/>
      </w:tabs>
    </w:pPr>
  </w:style>
  <w:style w:type="paragraph" w:styleId="Textkrper">
    <w:name w:val="Body Text"/>
    <w:basedOn w:val="Standard"/>
    <w:semiHidden/>
    <w:rsid w:val="005335A3"/>
    <w:rPr>
      <w:sz w:val="8"/>
    </w:rPr>
  </w:style>
  <w:style w:type="paragraph" w:styleId="Textkrper2">
    <w:name w:val="Body Text 2"/>
    <w:basedOn w:val="Standard"/>
    <w:semiHidden/>
    <w:rsid w:val="005335A3"/>
    <w:pPr>
      <w:spacing w:after="240"/>
      <w:ind w:right="992"/>
    </w:pPr>
  </w:style>
  <w:style w:type="paragraph" w:styleId="Fuzeile">
    <w:name w:val="footer"/>
    <w:basedOn w:val="Standard"/>
    <w:semiHidden/>
    <w:rsid w:val="005335A3"/>
    <w:pPr>
      <w:tabs>
        <w:tab w:val="center" w:pos="4536"/>
        <w:tab w:val="right" w:pos="9072"/>
      </w:tabs>
    </w:pPr>
  </w:style>
  <w:style w:type="character" w:styleId="Seitenzahl">
    <w:name w:val="page number"/>
    <w:basedOn w:val="Absatz-Standardschriftart"/>
    <w:semiHidden/>
    <w:rsid w:val="005335A3"/>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9236A7"/>
    <w:rPr>
      <w:sz w:val="16"/>
      <w:szCs w:val="16"/>
    </w:rPr>
  </w:style>
  <w:style w:type="paragraph" w:styleId="Kommentartext">
    <w:name w:val="annotation text"/>
    <w:basedOn w:val="Standard"/>
    <w:link w:val="KommentartextZchn"/>
    <w:uiPriority w:val="99"/>
    <w:semiHidden/>
    <w:unhideWhenUsed/>
    <w:rsid w:val="009236A7"/>
    <w:rPr>
      <w:sz w:val="20"/>
    </w:rPr>
  </w:style>
  <w:style w:type="character" w:customStyle="1" w:styleId="KommentartextZchn">
    <w:name w:val="Kommentartext Zchn"/>
    <w:basedOn w:val="Absatz-Standardschriftart"/>
    <w:link w:val="Kommentartext"/>
    <w:uiPriority w:val="99"/>
    <w:semiHidden/>
    <w:rsid w:val="009236A7"/>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9236A7"/>
    <w:rPr>
      <w:b/>
      <w:bCs/>
    </w:rPr>
  </w:style>
  <w:style w:type="character" w:customStyle="1" w:styleId="KommentarthemaZchn">
    <w:name w:val="Kommentarthema Zchn"/>
    <w:basedOn w:val="KommentartextZchn"/>
    <w:link w:val="Kommentarthema"/>
    <w:uiPriority w:val="99"/>
    <w:semiHidden/>
    <w:rsid w:val="009236A7"/>
    <w:rPr>
      <w:rFonts w:ascii="TheSansCorrespondence" w:hAnsi="TheSansCorrespondence"/>
      <w:b/>
      <w:bCs/>
    </w:rPr>
  </w:style>
  <w:style w:type="paragraph" w:customStyle="1" w:styleId="Default">
    <w:name w:val="Default"/>
    <w:rsid w:val="00323364"/>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semiHidden/>
    <w:rsid w:val="00A43124"/>
    <w:rPr>
      <w:rFonts w:ascii="TheSansCorrespondence" w:hAnsi="TheSansCorrespondence"/>
      <w:sz w:val="24"/>
    </w:rPr>
  </w:style>
  <w:style w:type="paragraph" w:styleId="StandardWeb">
    <w:name w:val="Normal (Web)"/>
    <w:basedOn w:val="Standard"/>
    <w:uiPriority w:val="99"/>
    <w:semiHidden/>
    <w:unhideWhenUsed/>
    <w:rsid w:val="00EE1BEC"/>
    <w:pPr>
      <w:spacing w:before="100" w:beforeAutospacing="1" w:after="100" w:afterAutospacing="1"/>
    </w:pPr>
    <w:rPr>
      <w:rFonts w:ascii="Times New Roman" w:hAnsi="Times New Roman"/>
      <w:szCs w:val="24"/>
    </w:rPr>
  </w:style>
  <w:style w:type="character" w:customStyle="1" w:styleId="st">
    <w:name w:val="st"/>
    <w:basedOn w:val="Absatz-Standardschriftart"/>
    <w:rsid w:val="00B05AFE"/>
  </w:style>
  <w:style w:type="character" w:customStyle="1" w:styleId="NichtaufgelsteErwhnung1">
    <w:name w:val="Nicht aufgelöste Erwähnung1"/>
    <w:basedOn w:val="Absatz-Standardschriftart"/>
    <w:uiPriority w:val="99"/>
    <w:semiHidden/>
    <w:unhideWhenUsed/>
    <w:rsid w:val="00EC72F0"/>
    <w:rPr>
      <w:color w:val="605E5C"/>
      <w:shd w:val="clear" w:color="auto" w:fill="E1DFDD"/>
    </w:rPr>
  </w:style>
  <w:style w:type="character" w:styleId="NichtaufgelsteErwhnung">
    <w:name w:val="Unresolved Mention"/>
    <w:basedOn w:val="Absatz-Standardschriftart"/>
    <w:uiPriority w:val="99"/>
    <w:semiHidden/>
    <w:unhideWhenUsed/>
    <w:rsid w:val="003F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8342">
      <w:bodyDiv w:val="1"/>
      <w:marLeft w:val="0"/>
      <w:marRight w:val="0"/>
      <w:marTop w:val="0"/>
      <w:marBottom w:val="0"/>
      <w:divBdr>
        <w:top w:val="none" w:sz="0" w:space="0" w:color="auto"/>
        <w:left w:val="none" w:sz="0" w:space="0" w:color="auto"/>
        <w:bottom w:val="none" w:sz="0" w:space="0" w:color="auto"/>
        <w:right w:val="none" w:sz="0" w:space="0" w:color="auto"/>
      </w:divBdr>
    </w:div>
    <w:div w:id="872503098">
      <w:bodyDiv w:val="1"/>
      <w:marLeft w:val="0"/>
      <w:marRight w:val="0"/>
      <w:marTop w:val="0"/>
      <w:marBottom w:val="0"/>
      <w:divBdr>
        <w:top w:val="none" w:sz="0" w:space="0" w:color="auto"/>
        <w:left w:val="none" w:sz="0" w:space="0" w:color="auto"/>
        <w:bottom w:val="none" w:sz="0" w:space="0" w:color="auto"/>
        <w:right w:val="none" w:sz="0" w:space="0" w:color="auto"/>
      </w:divBdr>
    </w:div>
    <w:div w:id="930896932">
      <w:bodyDiv w:val="1"/>
      <w:marLeft w:val="0"/>
      <w:marRight w:val="0"/>
      <w:marTop w:val="0"/>
      <w:marBottom w:val="0"/>
      <w:divBdr>
        <w:top w:val="none" w:sz="0" w:space="0" w:color="auto"/>
        <w:left w:val="none" w:sz="0" w:space="0" w:color="auto"/>
        <w:bottom w:val="none" w:sz="0" w:space="0" w:color="auto"/>
        <w:right w:val="none" w:sz="0" w:space="0" w:color="auto"/>
      </w:divBdr>
    </w:div>
    <w:div w:id="951401185">
      <w:bodyDiv w:val="1"/>
      <w:marLeft w:val="0"/>
      <w:marRight w:val="0"/>
      <w:marTop w:val="0"/>
      <w:marBottom w:val="0"/>
      <w:divBdr>
        <w:top w:val="none" w:sz="0" w:space="0" w:color="auto"/>
        <w:left w:val="none" w:sz="0" w:space="0" w:color="auto"/>
        <w:bottom w:val="none" w:sz="0" w:space="0" w:color="auto"/>
        <w:right w:val="none" w:sz="0" w:space="0" w:color="auto"/>
      </w:divBdr>
    </w:div>
    <w:div w:id="1571649099">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01915965">
      <w:bodyDiv w:val="1"/>
      <w:marLeft w:val="0"/>
      <w:marRight w:val="0"/>
      <w:marTop w:val="0"/>
      <w:marBottom w:val="0"/>
      <w:divBdr>
        <w:top w:val="none" w:sz="0" w:space="0" w:color="auto"/>
        <w:left w:val="none" w:sz="0" w:space="0" w:color="auto"/>
        <w:bottom w:val="none" w:sz="0" w:space="0" w:color="auto"/>
        <w:right w:val="none" w:sz="0" w:space="0" w:color="auto"/>
      </w:divBdr>
    </w:div>
    <w:div w:id="2083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4E7DC-4FAC-4AF3-B714-E01F02A0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2</Pages>
  <Words>371</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wilde</dc:creator>
  <cp:lastModifiedBy>Rolando Laube</cp:lastModifiedBy>
  <cp:revision>46</cp:revision>
  <cp:lastPrinted>2018-09-28T07:42:00Z</cp:lastPrinted>
  <dcterms:created xsi:type="dcterms:W3CDTF">2018-08-03T13:23:00Z</dcterms:created>
  <dcterms:modified xsi:type="dcterms:W3CDTF">2018-09-28T07:57:00Z</dcterms:modified>
</cp:coreProperties>
</file>